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49098" w14:textId="66D11E43" w:rsidR="00763624" w:rsidRDefault="00763624" w:rsidP="00763624">
      <w:r w:rsidRPr="00763624">
        <w:rPr>
          <w:b/>
          <w:bCs/>
        </w:rPr>
        <w:t>Title</w:t>
      </w:r>
      <w:r w:rsidRPr="00763624">
        <w:t xml:space="preserve">: </w:t>
      </w:r>
      <w:r w:rsidR="00AF1A54">
        <w:t>“</w:t>
      </w:r>
      <w:r w:rsidRPr="00763624">
        <w:t>Joint Recruitment</w:t>
      </w:r>
      <w:r w:rsidR="00AF1A54">
        <w:t>”</w:t>
      </w:r>
      <w:r w:rsidRPr="00763624">
        <w:t xml:space="preserve"> – A Phenomenon of New Onset Arthritis Following </w:t>
      </w:r>
      <w:r w:rsidR="00711FBC">
        <w:t>I</w:t>
      </w:r>
      <w:r w:rsidRPr="00763624">
        <w:t xml:space="preserve">nitiation of Antibiotic </w:t>
      </w:r>
      <w:r w:rsidR="00711FBC">
        <w:t>Treatment</w:t>
      </w:r>
      <w:r w:rsidRPr="00763624">
        <w:t xml:space="preserve"> for Lyme Arthritis</w:t>
      </w:r>
    </w:p>
    <w:p w14:paraId="5A514A66" w14:textId="4F9EA788" w:rsidR="00A035E6" w:rsidRPr="00763624" w:rsidRDefault="00A035E6" w:rsidP="00763624">
      <w:r>
        <w:t>Cassidy Bradley, Chelsie Decoste, Adam M Huber, Bianca Lang, Elizabeth Stringer</w:t>
      </w:r>
    </w:p>
    <w:p w14:paraId="522BCDEB" w14:textId="7CD9D6E7" w:rsidR="00763624" w:rsidRPr="00763624" w:rsidRDefault="00763624" w:rsidP="00763624">
      <w:r w:rsidRPr="00763624">
        <w:rPr>
          <w:b/>
          <w:bCs/>
        </w:rPr>
        <w:t>Background/Objectives:</w:t>
      </w:r>
      <w:r w:rsidRPr="00763624">
        <w:t> Lyme arthritis (LA)</w:t>
      </w:r>
      <w:r w:rsidR="00AF1A54">
        <w:t xml:space="preserve">, a </w:t>
      </w:r>
      <w:r w:rsidRPr="00763624">
        <w:t>manifestation of late disseminated Lyme disease</w:t>
      </w:r>
      <w:r w:rsidR="00AF1A54">
        <w:t xml:space="preserve"> (LD), is a common presentation of LD in children</w:t>
      </w:r>
      <w:r w:rsidRPr="00763624">
        <w:t xml:space="preserve"> </w:t>
      </w:r>
      <w:r w:rsidR="00AF1A54">
        <w:t xml:space="preserve">[1].  </w:t>
      </w:r>
      <w:r w:rsidR="00442C57">
        <w:t>A complete response to 1-2 courses of antibiotics occurs in most patients</w:t>
      </w:r>
      <w:r w:rsidRPr="00763624">
        <w:t xml:space="preserve">; however, 10-15% </w:t>
      </w:r>
      <w:r w:rsidR="00711FBC">
        <w:t>can</w:t>
      </w:r>
      <w:r w:rsidRPr="00763624">
        <w:t xml:space="preserve"> have persistent arthritis</w:t>
      </w:r>
      <w:r w:rsidR="00AF1A54">
        <w:t xml:space="preserve"> </w:t>
      </w:r>
      <w:r w:rsidRPr="00763624">
        <w:t>in the presenting join</w:t>
      </w:r>
      <w:r w:rsidR="00AF1A54">
        <w:t>t</w:t>
      </w:r>
      <w:r w:rsidR="00B61479">
        <w:t>(s)</w:t>
      </w:r>
      <w:r w:rsidR="00AF1A54">
        <w:t>, termed</w:t>
      </w:r>
      <w:r w:rsidRPr="00763624">
        <w:t xml:space="preserve"> post-infectious </w:t>
      </w:r>
      <w:r w:rsidR="00AF1A54">
        <w:t>LA</w:t>
      </w:r>
      <w:r w:rsidRPr="00763624">
        <w:t xml:space="preserve"> </w:t>
      </w:r>
      <w:r w:rsidR="00B61479">
        <w:t>[2]</w:t>
      </w:r>
      <w:r w:rsidR="00AF1A54">
        <w:t>.</w:t>
      </w:r>
      <w:r w:rsidRPr="00763624">
        <w:t xml:space="preserve"> Another phenomenon, which </w:t>
      </w:r>
      <w:r w:rsidR="00AF1A54">
        <w:t xml:space="preserve">has been </w:t>
      </w:r>
      <w:r w:rsidR="00B61479">
        <w:t>called</w:t>
      </w:r>
      <w:r w:rsidRPr="00763624">
        <w:t xml:space="preserve"> “joint recruitmen</w:t>
      </w:r>
      <w:r w:rsidR="00B61479">
        <w:t xml:space="preserve">t,” describes new onset </w:t>
      </w:r>
      <w:r w:rsidRPr="00763624">
        <w:t xml:space="preserve">arthritis </w:t>
      </w:r>
      <w:r w:rsidR="00B61479">
        <w:t xml:space="preserve">in a </w:t>
      </w:r>
      <w:r w:rsidRPr="00763624">
        <w:t>joint</w:t>
      </w:r>
      <w:r w:rsidR="00AF1A54">
        <w:t>(s)</w:t>
      </w:r>
      <w:r w:rsidRPr="00763624">
        <w:t xml:space="preserve"> </w:t>
      </w:r>
      <w:r w:rsidRPr="00763624">
        <w:rPr>
          <w:i/>
          <w:iCs/>
        </w:rPr>
        <w:t>after</w:t>
      </w:r>
      <w:r w:rsidRPr="00763624">
        <w:t xml:space="preserve"> antibiotic therapy has been initiated or completed</w:t>
      </w:r>
      <w:r w:rsidR="00B61479">
        <w:t xml:space="preserve"> [3]</w:t>
      </w:r>
      <w:r w:rsidRPr="00763624">
        <w:t>.  The objectives of this study were to describe the incidence and clinical course of joint recruitment in a cohort of children with LA</w:t>
      </w:r>
      <w:r w:rsidR="00B61479">
        <w:t>.</w:t>
      </w:r>
    </w:p>
    <w:p w14:paraId="75878646" w14:textId="6C12714A" w:rsidR="00763624" w:rsidRPr="00763624" w:rsidRDefault="00763624" w:rsidP="00763624">
      <w:r w:rsidRPr="00763624">
        <w:rPr>
          <w:b/>
          <w:bCs/>
        </w:rPr>
        <w:t>Methods</w:t>
      </w:r>
      <w:r w:rsidRPr="00763624">
        <w:t>:</w:t>
      </w:r>
      <w:r w:rsidRPr="00763624">
        <w:rPr>
          <w:b/>
          <w:bCs/>
        </w:rPr>
        <w:t xml:space="preserve"> </w:t>
      </w:r>
      <w:r w:rsidR="00B61479">
        <w:t xml:space="preserve">Patients </w:t>
      </w:r>
      <w:r w:rsidR="00AA7CD4">
        <w:t xml:space="preserve">(&lt;18 yo) </w:t>
      </w:r>
      <w:r w:rsidR="005536FA">
        <w:t>with a diagnosis of LA (Jan 2008-</w:t>
      </w:r>
      <w:r w:rsidR="00442C57">
        <w:t>Sept</w:t>
      </w:r>
      <w:r w:rsidR="005536FA">
        <w:t xml:space="preserve"> 2023) were identified from</w:t>
      </w:r>
      <w:r w:rsidR="00B61479">
        <w:t xml:space="preserve"> the pediatric rheumatology </w:t>
      </w:r>
      <w:r w:rsidR="005536FA">
        <w:t xml:space="preserve">clinical database </w:t>
      </w:r>
      <w:r w:rsidR="00B61479">
        <w:t>at IWK Health in Halifax, Nova Scotia</w:t>
      </w:r>
      <w:r w:rsidR="005536FA">
        <w:t xml:space="preserve">.  </w:t>
      </w:r>
      <w:r w:rsidR="00DF38A9">
        <w:t>Medical</w:t>
      </w:r>
      <w:r w:rsidR="005536FA">
        <w:t xml:space="preserve"> charts were reviewed and those who experienced new onset arthritis beyond the presenting joint(s)</w:t>
      </w:r>
      <w:r w:rsidR="00DF38A9">
        <w:t>,</w:t>
      </w:r>
      <w:r w:rsidR="005536FA">
        <w:t xml:space="preserve"> </w:t>
      </w:r>
      <w:r w:rsidR="00DF38A9">
        <w:t xml:space="preserve">following initiation of antibiotic therapy, </w:t>
      </w:r>
      <w:r w:rsidR="005536FA">
        <w:t>were identified</w:t>
      </w:r>
      <w:r w:rsidR="00DF38A9">
        <w:t xml:space="preserve">.  Descriptive statistics are described.  </w:t>
      </w:r>
    </w:p>
    <w:p w14:paraId="6B37221D" w14:textId="1C1828FE" w:rsidR="00763624" w:rsidRPr="00763624" w:rsidRDefault="00763624" w:rsidP="00763624">
      <w:r w:rsidRPr="00763624">
        <w:rPr>
          <w:b/>
          <w:bCs/>
        </w:rPr>
        <w:t>Results</w:t>
      </w:r>
      <w:r w:rsidRPr="00763624">
        <w:t xml:space="preserve">: </w:t>
      </w:r>
      <w:r w:rsidR="00DF38A9">
        <w:t>Of 245 patients, the incidence of joint recruitment was 5.7%</w:t>
      </w:r>
      <w:r w:rsidR="007B0851">
        <w:t xml:space="preserve">; 9 males/5 females with a </w:t>
      </w:r>
      <w:r w:rsidRPr="00763624">
        <w:t xml:space="preserve">mean age </w:t>
      </w:r>
      <w:r w:rsidR="007B0851">
        <w:t xml:space="preserve">of </w:t>
      </w:r>
      <w:r w:rsidRPr="00763624">
        <w:t>11.9 years (</w:t>
      </w:r>
      <w:r w:rsidR="007B0851">
        <w:t xml:space="preserve">range </w:t>
      </w:r>
      <w:r w:rsidRPr="00763624">
        <w:t xml:space="preserve">4-16). </w:t>
      </w:r>
      <w:r w:rsidR="007B0851" w:rsidRPr="00763624">
        <w:t xml:space="preserve">All patients were </w:t>
      </w:r>
      <w:r w:rsidR="007B0851">
        <w:t xml:space="preserve">initially </w:t>
      </w:r>
      <w:r w:rsidR="007B0851" w:rsidRPr="00763624">
        <w:t xml:space="preserve">treated with a standard course of 28 days of oral antibiotics. </w:t>
      </w:r>
      <w:r w:rsidR="007B0851">
        <w:t xml:space="preserve">In </w:t>
      </w:r>
      <w:r w:rsidRPr="00763624">
        <w:t>13/14</w:t>
      </w:r>
      <w:r w:rsidR="00621BA6">
        <w:t xml:space="preserve"> (93%)</w:t>
      </w:r>
      <w:r w:rsidRPr="00763624">
        <w:t xml:space="preserve"> </w:t>
      </w:r>
      <w:r w:rsidR="007B0851">
        <w:t>a single knee was the presenting joint</w:t>
      </w:r>
      <w:r w:rsidR="00442C57">
        <w:t xml:space="preserve">. </w:t>
      </w:r>
      <w:r w:rsidRPr="00763624">
        <w:t>In 11/14</w:t>
      </w:r>
      <w:r w:rsidR="00621BA6">
        <w:t xml:space="preserve"> </w:t>
      </w:r>
      <w:r w:rsidRPr="00763624">
        <w:t>cases</w:t>
      </w:r>
      <w:r w:rsidR="00621BA6">
        <w:t xml:space="preserve"> (79%)</w:t>
      </w:r>
      <w:r w:rsidRPr="00763624">
        <w:t xml:space="preserve">, </w:t>
      </w:r>
      <w:r w:rsidR="00442C57">
        <w:t>one</w:t>
      </w:r>
      <w:r w:rsidRPr="00763624">
        <w:t xml:space="preserve"> joint was recruited (6 knee, 3 elbow, 1 wrist, 1 shoulder).  Timeline varied from within a few days of starting the </w:t>
      </w:r>
      <w:r w:rsidR="00711FBC">
        <w:t>first</w:t>
      </w:r>
      <w:r w:rsidRPr="00763624">
        <w:t xml:space="preserve"> course of antibiotics to following 2 months of oral and/or IV antibiotics</w:t>
      </w:r>
      <w:r w:rsidR="00621BA6">
        <w:t xml:space="preserve"> (Figure 1).</w:t>
      </w:r>
      <w:r w:rsidRPr="00763624">
        <w:t xml:space="preserve">  </w:t>
      </w:r>
      <w:r w:rsidR="00621BA6">
        <w:t xml:space="preserve">When joint recruitment occurred, </w:t>
      </w:r>
      <w:r w:rsidRPr="00763624">
        <w:t xml:space="preserve">the </w:t>
      </w:r>
      <w:r w:rsidR="00621BA6">
        <w:t>presenting joint with</w:t>
      </w:r>
      <w:r w:rsidRPr="00763624">
        <w:t xml:space="preserve"> arthritis had resolved or improved </w:t>
      </w:r>
      <w:r w:rsidR="00621BA6">
        <w:t xml:space="preserve">in 9/14 (64%).  </w:t>
      </w:r>
      <w:r w:rsidRPr="00763624">
        <w:t xml:space="preserve">  8/14 </w:t>
      </w:r>
      <w:r w:rsidR="00442C57">
        <w:t xml:space="preserve">(57%) </w:t>
      </w:r>
      <w:r w:rsidRPr="00763624">
        <w:t xml:space="preserve">received </w:t>
      </w:r>
      <w:r w:rsidR="0063418D">
        <w:t>another course of</w:t>
      </w:r>
      <w:r w:rsidRPr="00763624">
        <w:t xml:space="preserve"> antibiotics at the time of joint recruitment; treatment for the remainder was variable (intraarticular steroid injection</w:t>
      </w:r>
      <w:r w:rsidR="00442C57">
        <w:t xml:space="preserve"> (IAS)</w:t>
      </w:r>
      <w:r w:rsidRPr="00763624">
        <w:t>, NSAID, observation, synovectomy). All patients had complete resolution of their LA at last follow-</w:t>
      </w:r>
      <w:commentRangeStart w:id="0"/>
      <w:r w:rsidRPr="00763624">
        <w:t>up</w:t>
      </w:r>
      <w:commentRangeEnd w:id="0"/>
      <w:r w:rsidR="00442C57">
        <w:rPr>
          <w:rStyle w:val="CommentReference"/>
        </w:rPr>
        <w:commentReference w:id="0"/>
      </w:r>
      <w:r w:rsidRPr="00763624">
        <w:t>,</w:t>
      </w:r>
      <w:r w:rsidR="00442C57">
        <w:t xml:space="preserve"> </w:t>
      </w:r>
      <w:commentRangeStart w:id="1"/>
      <w:r w:rsidR="00442C57">
        <w:t>except for one patient who</w:t>
      </w:r>
      <w:r w:rsidR="00AA7CD4">
        <w:t xml:space="preserve">, 6 months from </w:t>
      </w:r>
      <w:r w:rsidR="00711FBC">
        <w:t>initiation of antibiotics</w:t>
      </w:r>
      <w:r w:rsidR="00AA7CD4">
        <w:t>,</w:t>
      </w:r>
      <w:r w:rsidR="00442C57">
        <w:t xml:space="preserve"> continue</w:t>
      </w:r>
      <w:r w:rsidR="00B20351">
        <w:t>s</w:t>
      </w:r>
      <w:r w:rsidR="00442C57">
        <w:t xml:space="preserve"> to have ongoing arthritis in both the presenting joint and recruited joint following 3 months of antibiotics (2 courses oral, 1 course ceftriaxone) and IAS of affected joints (knee, ankle)</w:t>
      </w:r>
      <w:r w:rsidR="00AA7CD4">
        <w:t>.</w:t>
      </w:r>
      <w:commentRangeEnd w:id="1"/>
      <w:r w:rsidR="00711FBC">
        <w:rPr>
          <w:rStyle w:val="CommentReference"/>
        </w:rPr>
        <w:commentReference w:id="1"/>
      </w:r>
    </w:p>
    <w:p w14:paraId="3D24A7F3" w14:textId="2200C223" w:rsidR="00763624" w:rsidRPr="00763624" w:rsidRDefault="00763624" w:rsidP="00763624">
      <w:r w:rsidRPr="00763624">
        <w:rPr>
          <w:b/>
          <w:bCs/>
        </w:rPr>
        <w:t>Conclusions</w:t>
      </w:r>
      <w:r w:rsidRPr="00763624">
        <w:t xml:space="preserve">: </w:t>
      </w:r>
      <w:r w:rsidR="00BE1F50" w:rsidRPr="00763624">
        <w:t xml:space="preserve">The study aims to raise awareness </w:t>
      </w:r>
      <w:r w:rsidR="00711FBC">
        <w:t>around</w:t>
      </w:r>
      <w:r w:rsidR="00BE1F50" w:rsidRPr="00763624">
        <w:t xml:space="preserve"> atypical cases of </w:t>
      </w:r>
      <w:r w:rsidR="00BE1F50">
        <w:t xml:space="preserve">LA in children. </w:t>
      </w:r>
      <w:r w:rsidR="00AA7CD4">
        <w:t xml:space="preserve">To our knowledge, this is the first study to report the incidence </w:t>
      </w:r>
      <w:r w:rsidR="00BE1F50">
        <w:t xml:space="preserve">(5.7%) </w:t>
      </w:r>
      <w:r w:rsidR="00AA7CD4">
        <w:t>of joint recruitment</w:t>
      </w:r>
      <w:r w:rsidR="00BE1F50">
        <w:t xml:space="preserve">. </w:t>
      </w:r>
      <w:r w:rsidR="00711FBC">
        <w:t>Overall</w:t>
      </w:r>
      <w:r w:rsidR="00711FBC" w:rsidRPr="00763624">
        <w:t>, patients had excellent outcomes despite different treatment approaches.</w:t>
      </w:r>
      <w:r w:rsidR="00711FBC">
        <w:t xml:space="preserve"> </w:t>
      </w:r>
      <w:r w:rsidR="00AA7CD4">
        <w:t xml:space="preserve">It is unclear as to whether </w:t>
      </w:r>
      <w:r w:rsidR="00711FBC">
        <w:t>joint recruitment</w:t>
      </w:r>
      <w:r w:rsidR="00AA7CD4">
        <w:t xml:space="preserve"> is driven by persistent active infection versus immune dysregulation triggered by infection, the latter hypothesized to be the underlying mechanism of post-infectious LA</w:t>
      </w:r>
      <w:r w:rsidR="008D6651">
        <w:t xml:space="preserve"> [2]</w:t>
      </w:r>
      <w:r w:rsidR="00AA7CD4">
        <w:t xml:space="preserve">.  </w:t>
      </w:r>
    </w:p>
    <w:p w14:paraId="41F2D88F" w14:textId="540CF065" w:rsidR="00AF1A54" w:rsidRDefault="00BE1F50" w:rsidP="00763624">
      <w:r>
        <w:t>[1] Ogden, N</w:t>
      </w:r>
      <w:r w:rsidR="00AF1A54" w:rsidRPr="00763624">
        <w:t xml:space="preserve">. </w:t>
      </w:r>
      <w:r>
        <w:t>Ticks Tick Borne Dis. 2020; 11(2):101347</w:t>
      </w:r>
    </w:p>
    <w:p w14:paraId="14B0BA67" w14:textId="7AEB9F41" w:rsidR="00BE1F50" w:rsidRDefault="00BE1F50" w:rsidP="00763624">
      <w:r>
        <w:t>[2] Arvikar SL.  Infect Dis Clin North Am. 2015; 29(2)269-80</w:t>
      </w:r>
    </w:p>
    <w:p w14:paraId="7F3630E1" w14:textId="08031FE7" w:rsidR="00BE1F50" w:rsidRDefault="008D6651" w:rsidP="00763624">
      <w:r>
        <w:t>[3] Horton D. J Rheumatol. 2019 Aug;46(8): 943-951</w:t>
      </w:r>
    </w:p>
    <w:p w14:paraId="135ACC02" w14:textId="1D51298B" w:rsidR="00BE1F50" w:rsidRDefault="00BE1F50" w:rsidP="00763624"/>
    <w:p w14:paraId="4DB3718B" w14:textId="4DF35158" w:rsidR="00BE1F50" w:rsidRDefault="00711FBC" w:rsidP="00763624">
      <w:r>
        <w:t>Word count 39</w:t>
      </w:r>
      <w:r w:rsidR="0063418D">
        <w:t>8</w:t>
      </w:r>
      <w:r>
        <w:t>/400</w:t>
      </w:r>
    </w:p>
    <w:p w14:paraId="40B72CB5" w14:textId="4E3B00FB" w:rsidR="00BE1F50" w:rsidRDefault="00BE1F50" w:rsidP="00763624"/>
    <w:p w14:paraId="48A1863C" w14:textId="77A77898" w:rsidR="00BE1F50" w:rsidRDefault="00BE1F50" w:rsidP="00763624"/>
    <w:p w14:paraId="6ECA6663" w14:textId="77777777" w:rsidR="00BE1F50" w:rsidRDefault="00BE1F50" w:rsidP="00763624">
      <w:pPr>
        <w:rPr>
          <w:b/>
          <w:bCs/>
        </w:rPr>
      </w:pPr>
    </w:p>
    <w:p w14:paraId="424BE108" w14:textId="3BA1BA80" w:rsidR="00763624" w:rsidRPr="00763624" w:rsidRDefault="007B0851" w:rsidP="00763624">
      <w:r>
        <w:rPr>
          <w:b/>
          <w:bCs/>
        </w:rPr>
        <w:t xml:space="preserve">Figure 1.  Representation of Timing of Joint </w:t>
      </w:r>
      <w:commentRangeStart w:id="2"/>
      <w:r>
        <w:rPr>
          <w:b/>
          <w:bCs/>
        </w:rPr>
        <w:t>Recruitment</w:t>
      </w:r>
      <w:commentRangeEnd w:id="2"/>
      <w:r w:rsidR="00711FBC">
        <w:rPr>
          <w:rStyle w:val="CommentReference"/>
        </w:rPr>
        <w:commentReference w:id="2"/>
      </w:r>
    </w:p>
    <w:p w14:paraId="0336AF46" w14:textId="7DBC8C0E" w:rsidR="00A96842" w:rsidRDefault="007B0851">
      <w:r w:rsidRPr="007B0851">
        <w:rPr>
          <w:noProof/>
        </w:rPr>
        <w:drawing>
          <wp:inline distT="0" distB="0" distL="0" distR="0" wp14:anchorId="28B72D61" wp14:editId="6B979B65">
            <wp:extent cx="5943600" cy="2748280"/>
            <wp:effectExtent l="76200" t="76200" r="133350" b="128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82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96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tringer, Elizabeth" w:date="2024-10-04T10:03:00Z" w:initials="SE">
    <w:p w14:paraId="70248CA3" w14:textId="15889A2A" w:rsidR="00442C57" w:rsidRDefault="00442C57">
      <w:pPr>
        <w:pStyle w:val="CommentText"/>
      </w:pPr>
      <w:r>
        <w:rPr>
          <w:rStyle w:val="CommentReference"/>
        </w:rPr>
        <w:annotationRef/>
      </w:r>
      <w:r>
        <w:t>We need to get the duration of follow-up for each of these patients – won’t have for today</w:t>
      </w:r>
      <w:r w:rsidR="00711FBC">
        <w:t>’s submission</w:t>
      </w:r>
    </w:p>
  </w:comment>
  <w:comment w:id="1" w:author="Stringer, Elizabeth" w:date="2024-10-04T10:35:00Z" w:initials="SE">
    <w:p w14:paraId="3CDDFA20" w14:textId="0AE98C72" w:rsidR="00711FBC" w:rsidRDefault="00711FBC">
      <w:pPr>
        <w:pStyle w:val="CommentText"/>
      </w:pPr>
      <w:r>
        <w:rPr>
          <w:rStyle w:val="CommentReference"/>
        </w:rPr>
        <w:annotationRef/>
      </w:r>
      <w:r>
        <w:t>@Bianca – this is your patient who remains complicated – Cassidy finished her review in fall 2023</w:t>
      </w:r>
    </w:p>
  </w:comment>
  <w:comment w:id="2" w:author="Stringer, Elizabeth" w:date="2024-10-04T10:37:00Z" w:initials="SE">
    <w:p w14:paraId="452FDBB9" w14:textId="004F0126" w:rsidR="00711FBC" w:rsidRDefault="00711FBC">
      <w:pPr>
        <w:pStyle w:val="CommentText"/>
      </w:pPr>
      <w:r>
        <w:rPr>
          <w:rStyle w:val="CommentReference"/>
        </w:rPr>
        <w:annotationRef/>
      </w:r>
      <w:r>
        <w:t>@Cassidy – I really liked this slide from your presentation and I think it highlights how strange Joint recruitment is….given the different timing of onset over course of treatment</w:t>
      </w:r>
      <w:r w:rsidR="0063418D">
        <w:t xml:space="preserve"> </w:t>
      </w:r>
      <w:r w:rsidR="00117414">
        <w:t>so I added it</w:t>
      </w:r>
    </w:p>
    <w:p w14:paraId="0833D6D1" w14:textId="77777777" w:rsidR="00711FBC" w:rsidRDefault="00711FBC">
      <w:pPr>
        <w:pStyle w:val="CommentText"/>
      </w:pPr>
    </w:p>
    <w:p w14:paraId="789A2C96" w14:textId="73DF03DF" w:rsidR="00711FBC" w:rsidRDefault="00711FBC">
      <w:pPr>
        <w:pStyle w:val="CommentText"/>
      </w:pPr>
      <w:r>
        <w:t>You will need to convert to a jpeg or PDF when you upload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0248CA3" w15:done="0"/>
  <w15:commentEx w15:paraId="3CDDFA20" w15:done="0"/>
  <w15:commentEx w15:paraId="789A2C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AA3C09" w16cex:dateUtc="2024-10-04T13:03:00Z"/>
  <w16cex:commentExtensible w16cex:durableId="2AAA436B" w16cex:dateUtc="2024-10-04T13:35:00Z"/>
  <w16cex:commentExtensible w16cex:durableId="2AAA43E9" w16cex:dateUtc="2024-10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248CA3" w16cid:durableId="2AAA3C09"/>
  <w16cid:commentId w16cid:paraId="3CDDFA20" w16cid:durableId="2AAA436B"/>
  <w16cid:commentId w16cid:paraId="789A2C96" w16cid:durableId="2AAA43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ringer, Elizabeth">
    <w15:presenceInfo w15:providerId="AD" w15:userId="S::Elizabeth.Stringer@iwk.nshealth.ca::312f3ac3-4287-453b-b380-470ce8ea30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24"/>
    <w:rsid w:val="00117414"/>
    <w:rsid w:val="00442C57"/>
    <w:rsid w:val="005536FA"/>
    <w:rsid w:val="00621BA6"/>
    <w:rsid w:val="0063418D"/>
    <w:rsid w:val="00711FBC"/>
    <w:rsid w:val="00763624"/>
    <w:rsid w:val="007B0851"/>
    <w:rsid w:val="008D6651"/>
    <w:rsid w:val="00A035E6"/>
    <w:rsid w:val="00A96842"/>
    <w:rsid w:val="00AA7CD4"/>
    <w:rsid w:val="00AF1A54"/>
    <w:rsid w:val="00B20351"/>
    <w:rsid w:val="00B61479"/>
    <w:rsid w:val="00BE1F50"/>
    <w:rsid w:val="00D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32E7"/>
  <w15:chartTrackingRefBased/>
  <w15:docId w15:val="{063C542A-0F39-48D2-BD17-C19CEDF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2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C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483</Words>
  <Characters>2647</Characters>
  <Application>Microsoft Office Word</Application>
  <DocSecurity>0</DocSecurity>
  <Lines>529</Lines>
  <Paragraphs>260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Stringer, Elizabeth</dc:creator>
  <cp:keywords/>
  <dc:description/>
  <cp:lastModifiedBy>Stringer, Elizabeth</cp:lastModifiedBy>
  <cp:revision>5</cp:revision>
  <dcterms:created xsi:type="dcterms:W3CDTF">2024-10-03T22:24:00Z</dcterms:created>
  <dcterms:modified xsi:type="dcterms:W3CDTF">2024-10-04T13:50:00Z</dcterms:modified>
</cp:coreProperties>
</file>